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DAB" w:rsidRPr="00CA1866" w:rsidRDefault="006E6F40" w:rsidP="00FC67F3">
      <w:pPr>
        <w:pStyle w:val="Ttulo2"/>
        <w:tabs>
          <w:tab w:val="left" w:pos="-1440"/>
        </w:tabs>
        <w:rPr>
          <w:rFonts w:ascii="Arial" w:hAnsi="Arial" w:cs="Arial"/>
          <w:sz w:val="22"/>
          <w:szCs w:val="22"/>
        </w:rPr>
      </w:pPr>
      <w:r w:rsidRPr="00CA1866">
        <w:rPr>
          <w:rFonts w:ascii="Arial" w:hAnsi="Arial" w:cs="Arial"/>
          <w:sz w:val="22"/>
          <w:szCs w:val="22"/>
        </w:rPr>
        <w:t>1.2</w:t>
      </w:r>
      <w:r w:rsidR="00FC67F3" w:rsidRPr="00CA1866">
        <w:rPr>
          <w:rFonts w:ascii="Arial" w:hAnsi="Arial" w:cs="Arial"/>
          <w:sz w:val="22"/>
          <w:szCs w:val="22"/>
        </w:rPr>
        <w:t xml:space="preserve"> - </w:t>
      </w:r>
      <w:r w:rsidRPr="00CA1866">
        <w:rPr>
          <w:rFonts w:ascii="Arial" w:hAnsi="Arial" w:cs="Arial"/>
          <w:caps/>
          <w:sz w:val="22"/>
          <w:szCs w:val="22"/>
        </w:rPr>
        <w:t>Silla metálica</w:t>
      </w:r>
      <w:r w:rsidR="003F6DAB" w:rsidRPr="00CA1866">
        <w:rPr>
          <w:rFonts w:ascii="Arial" w:hAnsi="Arial" w:cs="Arial"/>
          <w:sz w:val="22"/>
          <w:szCs w:val="22"/>
        </w:rPr>
        <w:t xml:space="preserve"> </w:t>
      </w:r>
    </w:p>
    <w:p w:rsidR="007C5292" w:rsidRDefault="007C5292" w:rsidP="00FC67F3">
      <w:pPr>
        <w:jc w:val="both"/>
        <w:rPr>
          <w:rFonts w:ascii="Arial" w:hAnsi="Arial" w:cs="Arial"/>
          <w:b/>
          <w:lang w:val="es-ES_tradnl"/>
        </w:rPr>
      </w:pPr>
    </w:p>
    <w:p w:rsidR="00735BE9" w:rsidRPr="001F398F" w:rsidRDefault="00735BE9" w:rsidP="00FC67F3">
      <w:pPr>
        <w:jc w:val="both"/>
        <w:rPr>
          <w:rFonts w:ascii="Arial" w:hAnsi="Arial" w:cs="Arial"/>
          <w:lang w:val="es-ES_tradnl"/>
        </w:rPr>
      </w:pPr>
    </w:p>
    <w:p w:rsidR="006049B2" w:rsidRPr="001F398F" w:rsidRDefault="006049B2" w:rsidP="006049B2">
      <w:pPr>
        <w:jc w:val="both"/>
        <w:rPr>
          <w:rFonts w:ascii="Arial" w:hAnsi="Arial" w:cs="Arial"/>
          <w:lang w:val="es-ES_tradnl"/>
        </w:rPr>
      </w:pPr>
      <w:r w:rsidRPr="001F398F">
        <w:rPr>
          <w:rFonts w:ascii="Arial" w:hAnsi="Arial" w:cs="Arial"/>
          <w:lang w:val="es-ES_tradnl"/>
        </w:rPr>
        <w:t xml:space="preserve">Se realizará cumpliendo con las especificaciones técnicas que se establecen a continuación y en la </w:t>
      </w:r>
      <w:r w:rsidRPr="00B50307">
        <w:rPr>
          <w:rFonts w:ascii="Arial" w:hAnsi="Arial" w:cs="Arial"/>
          <w:lang w:val="es-ES_tradnl"/>
        </w:rPr>
        <w:t>planilla anexa</w:t>
      </w:r>
      <w:r>
        <w:rPr>
          <w:rFonts w:ascii="Arial" w:hAnsi="Arial" w:cs="Arial"/>
          <w:b/>
          <w:lang w:val="es-ES_tradnl"/>
        </w:rPr>
        <w:t xml:space="preserve"> 1.2a y 1.2b</w:t>
      </w:r>
      <w:r w:rsidRPr="001F398F">
        <w:rPr>
          <w:rFonts w:ascii="Arial" w:hAnsi="Arial" w:cs="Arial"/>
          <w:lang w:val="es-ES_tradnl"/>
        </w:rPr>
        <w:t xml:space="preserve"> y con las especificaciones técnicas generales que correspondan.</w:t>
      </w:r>
    </w:p>
    <w:p w:rsidR="006049B2" w:rsidRDefault="006049B2" w:rsidP="006049B2">
      <w:pPr>
        <w:pStyle w:val="BankNormal"/>
        <w:spacing w:after="0"/>
        <w:jc w:val="both"/>
        <w:rPr>
          <w:rFonts w:ascii="Arial" w:hAnsi="Arial" w:cs="Arial"/>
          <w:sz w:val="20"/>
          <w:lang w:val="es-ES_tradnl"/>
        </w:rPr>
      </w:pPr>
    </w:p>
    <w:p w:rsidR="006049B2" w:rsidRPr="006E6F40" w:rsidRDefault="006049B2" w:rsidP="006049B2">
      <w:pPr>
        <w:jc w:val="both"/>
        <w:rPr>
          <w:rFonts w:ascii="Arial" w:hAnsi="Arial" w:cs="Arial"/>
          <w:b/>
          <w:lang w:val="es-ES_tradnl"/>
        </w:rPr>
      </w:pPr>
      <w:r w:rsidRPr="006E6F40">
        <w:rPr>
          <w:rFonts w:ascii="Arial" w:hAnsi="Arial" w:cs="Arial"/>
          <w:b/>
          <w:lang w:val="es-ES_tradnl"/>
        </w:rPr>
        <w:t>ESTRUCTURA</w:t>
      </w:r>
    </w:p>
    <w:p w:rsidR="006049B2" w:rsidRDefault="006049B2" w:rsidP="006049B2">
      <w:pPr>
        <w:pStyle w:val="Style1"/>
        <w:keepNext w:val="0"/>
        <w:pageBreakBefore w:val="0"/>
        <w:tabs>
          <w:tab w:val="left" w:pos="-3402"/>
        </w:tabs>
        <w:spacing w:before="0" w:after="0"/>
        <w:outlineLvl w:val="9"/>
        <w:rPr>
          <w:rFonts w:ascii="Arial" w:hAnsi="Arial" w:cs="Arial"/>
          <w:sz w:val="20"/>
          <w:u w:val="single"/>
        </w:rPr>
      </w:pPr>
    </w:p>
    <w:p w:rsidR="006049B2" w:rsidRDefault="006049B2" w:rsidP="006049B2">
      <w:pPr>
        <w:pStyle w:val="Style1"/>
        <w:keepNext w:val="0"/>
        <w:pageBreakBefore w:val="0"/>
        <w:tabs>
          <w:tab w:val="left" w:pos="-3402"/>
        </w:tabs>
        <w:spacing w:before="0" w:after="0"/>
        <w:outlineLvl w:val="9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u w:val="single"/>
        </w:rPr>
        <w:t>Materiales</w:t>
      </w:r>
    </w:p>
    <w:p w:rsidR="006049B2" w:rsidRPr="00A73285" w:rsidRDefault="006049B2" w:rsidP="006049B2">
      <w:pPr>
        <w:pStyle w:val="Style1"/>
        <w:keepNext w:val="0"/>
        <w:pageBreakBefore w:val="0"/>
        <w:tabs>
          <w:tab w:val="left" w:pos="-3402"/>
        </w:tabs>
        <w:spacing w:before="0" w:after="0"/>
        <w:outlineLvl w:val="9"/>
        <w:rPr>
          <w:rFonts w:ascii="Arial" w:hAnsi="Arial" w:cs="Arial"/>
          <w:sz w:val="20"/>
        </w:rPr>
      </w:pPr>
      <w:r w:rsidRPr="006E6F40">
        <w:rPr>
          <w:rFonts w:ascii="Arial" w:hAnsi="Arial" w:cs="Arial"/>
          <w:sz w:val="20"/>
        </w:rPr>
        <w:t xml:space="preserve">Se realiza en caño de hierro </w:t>
      </w:r>
      <w:r w:rsidRPr="006734DA">
        <w:rPr>
          <w:rFonts w:ascii="Symbol" w:hAnsi="Symbol" w:cs="Arial"/>
          <w:sz w:val="20"/>
        </w:rPr>
        <w:t></w:t>
      </w:r>
      <w:r>
        <w:rPr>
          <w:rFonts w:ascii="Arial" w:hAnsi="Arial" w:cs="Arial"/>
          <w:sz w:val="20"/>
        </w:rPr>
        <w:t>19</w:t>
      </w:r>
      <w:r w:rsidRPr="006E6F40">
        <w:rPr>
          <w:rFonts w:ascii="Arial" w:hAnsi="Arial" w:cs="Arial"/>
          <w:sz w:val="20"/>
        </w:rPr>
        <w:t>mm, espesor 1.6mm</w:t>
      </w:r>
      <w:r>
        <w:rPr>
          <w:rFonts w:ascii="Arial" w:hAnsi="Arial" w:cs="Arial"/>
          <w:sz w:val="20"/>
        </w:rPr>
        <w:t xml:space="preserve">, </w:t>
      </w:r>
      <w:r w:rsidRPr="00A73285">
        <w:rPr>
          <w:rFonts w:ascii="Arial" w:hAnsi="Arial" w:cs="Arial"/>
          <w:sz w:val="20"/>
        </w:rPr>
        <w:t xml:space="preserve">diseño según </w:t>
      </w:r>
      <w:r w:rsidRPr="008F5A30">
        <w:rPr>
          <w:rFonts w:ascii="Arial" w:hAnsi="Arial" w:cs="Arial"/>
          <w:sz w:val="20"/>
        </w:rPr>
        <w:t>planilla anexa</w:t>
      </w:r>
      <w:r w:rsidRPr="007C5292">
        <w:rPr>
          <w:rFonts w:ascii="Arial" w:hAnsi="Arial" w:cs="Arial"/>
          <w:b/>
          <w:sz w:val="20"/>
        </w:rPr>
        <w:t xml:space="preserve"> 1.2</w:t>
      </w:r>
      <w:r>
        <w:rPr>
          <w:rFonts w:ascii="Arial" w:hAnsi="Arial" w:cs="Arial"/>
          <w:b/>
          <w:sz w:val="20"/>
        </w:rPr>
        <w:t xml:space="preserve">a </w:t>
      </w:r>
      <w:r w:rsidRPr="008338F2">
        <w:rPr>
          <w:rFonts w:ascii="Arial" w:hAnsi="Arial" w:cs="Arial"/>
          <w:sz w:val="20"/>
        </w:rPr>
        <w:t>y</w:t>
      </w:r>
      <w:r>
        <w:rPr>
          <w:rFonts w:ascii="Arial" w:hAnsi="Arial" w:cs="Arial"/>
          <w:b/>
          <w:sz w:val="20"/>
        </w:rPr>
        <w:t xml:space="preserve"> 1.2b.</w:t>
      </w:r>
    </w:p>
    <w:p w:rsidR="006049B2" w:rsidRDefault="006049B2" w:rsidP="006049B2">
      <w:pPr>
        <w:jc w:val="both"/>
        <w:rPr>
          <w:rFonts w:ascii="Arial" w:hAnsi="Arial" w:cs="Arial"/>
          <w:u w:val="single"/>
          <w:lang w:val="es-ES_tradnl"/>
        </w:rPr>
      </w:pPr>
    </w:p>
    <w:p w:rsidR="006049B2" w:rsidRPr="00A73285" w:rsidRDefault="006049B2" w:rsidP="006049B2">
      <w:pPr>
        <w:jc w:val="both"/>
        <w:rPr>
          <w:rFonts w:ascii="Arial" w:hAnsi="Arial" w:cs="Arial"/>
          <w:u w:val="single"/>
          <w:lang w:val="es-ES_tradnl"/>
        </w:rPr>
      </w:pPr>
      <w:r w:rsidRPr="00A73285">
        <w:rPr>
          <w:rFonts w:ascii="Arial" w:hAnsi="Arial" w:cs="Arial"/>
          <w:u w:val="single"/>
          <w:lang w:val="es-ES_tradnl"/>
        </w:rPr>
        <w:t xml:space="preserve">Componentes y uniones </w:t>
      </w:r>
    </w:p>
    <w:p w:rsidR="006049B2" w:rsidRPr="00277C76" w:rsidRDefault="006049B2" w:rsidP="006049B2">
      <w:pPr>
        <w:jc w:val="both"/>
        <w:rPr>
          <w:rFonts w:ascii="Arial" w:hAnsi="Arial" w:cs="Arial"/>
          <w:lang w:val="es-ES_tradnl"/>
        </w:rPr>
      </w:pPr>
      <w:r w:rsidRPr="000E302E">
        <w:rPr>
          <w:rFonts w:ascii="Arial" w:hAnsi="Arial" w:cs="Arial"/>
          <w:lang w:val="es-ES_tradnl"/>
        </w:rPr>
        <w:t>Los componentes estructurales (caños de acero), planchuelas y perfiles deberán presentar aspectos</w:t>
      </w:r>
      <w:r w:rsidRPr="00277C76">
        <w:rPr>
          <w:rFonts w:ascii="Arial" w:hAnsi="Arial" w:cs="Arial"/>
          <w:lang w:val="es-ES_tradnl"/>
        </w:rPr>
        <w:t xml:space="preserve"> de conformación uniformes. </w:t>
      </w:r>
    </w:p>
    <w:p w:rsidR="006049B2" w:rsidRPr="00277C76" w:rsidRDefault="006049B2" w:rsidP="006049B2">
      <w:pPr>
        <w:jc w:val="both"/>
        <w:rPr>
          <w:rFonts w:ascii="Arial" w:hAnsi="Arial" w:cs="Arial"/>
          <w:lang w:val="es-ES_tradnl"/>
        </w:rPr>
      </w:pPr>
      <w:r w:rsidRPr="00277C76">
        <w:rPr>
          <w:rFonts w:ascii="Arial" w:hAnsi="Arial" w:cs="Arial"/>
          <w:lang w:val="es-ES_tradnl"/>
        </w:rPr>
        <w:t>El doblado de caños se realizará según los radios de giro indicados en planilla,  la disminución del diámetro en la curvatura no será mayor a 1.2mm.</w:t>
      </w:r>
    </w:p>
    <w:p w:rsidR="006049B2" w:rsidRPr="00277C76" w:rsidRDefault="006049B2" w:rsidP="006049B2">
      <w:pPr>
        <w:jc w:val="both"/>
        <w:rPr>
          <w:rFonts w:ascii="Arial" w:hAnsi="Arial" w:cs="Arial"/>
          <w:lang w:val="es-ES_tradnl"/>
        </w:rPr>
      </w:pPr>
      <w:r w:rsidRPr="00277C76">
        <w:rPr>
          <w:rFonts w:ascii="Arial" w:hAnsi="Arial" w:cs="Arial"/>
          <w:lang w:val="es-ES_tradnl"/>
        </w:rPr>
        <w:t>Las uniones de los distintos componentes metálicos se realizarán con soldadura</w:t>
      </w:r>
      <w:r w:rsidR="008D5377">
        <w:rPr>
          <w:rFonts w:ascii="Arial" w:hAnsi="Arial" w:cs="Arial"/>
          <w:lang w:val="es-ES_tradnl"/>
        </w:rPr>
        <w:t xml:space="preserve"> continua</w:t>
      </w:r>
      <w:r w:rsidR="008D5377" w:rsidRPr="00277C76">
        <w:rPr>
          <w:rFonts w:ascii="Arial" w:hAnsi="Arial" w:cs="Arial"/>
          <w:lang w:val="es-ES_tradnl"/>
        </w:rPr>
        <w:t xml:space="preserve"> </w:t>
      </w:r>
      <w:r w:rsidRPr="00277C76">
        <w:rPr>
          <w:rFonts w:ascii="Arial" w:hAnsi="Arial" w:cs="Arial"/>
          <w:lang w:val="es-ES_tradnl"/>
        </w:rPr>
        <w:t>tipo M</w:t>
      </w:r>
      <w:r w:rsidR="008D5377">
        <w:rPr>
          <w:rFonts w:ascii="Arial" w:hAnsi="Arial" w:cs="Arial"/>
          <w:lang w:val="es-ES_tradnl"/>
        </w:rPr>
        <w:t>IG</w:t>
      </w:r>
      <w:r w:rsidRPr="00277C76">
        <w:rPr>
          <w:rFonts w:ascii="Arial" w:hAnsi="Arial" w:cs="Arial"/>
          <w:lang w:val="es-ES_tradnl"/>
        </w:rPr>
        <w:t xml:space="preserve"> de cordón de alambre de cobre más CO</w:t>
      </w:r>
      <w:r w:rsidRPr="00277C76">
        <w:rPr>
          <w:rFonts w:ascii="Arial" w:hAnsi="Arial" w:cs="Arial"/>
          <w:vertAlign w:val="subscript"/>
          <w:lang w:val="es-ES_tradnl"/>
        </w:rPr>
        <w:t>2</w:t>
      </w:r>
      <w:r w:rsidRPr="00277C76">
        <w:rPr>
          <w:rFonts w:ascii="Arial" w:hAnsi="Arial" w:cs="Arial"/>
          <w:lang w:val="es-ES_tradnl"/>
        </w:rPr>
        <w:t>.</w:t>
      </w:r>
    </w:p>
    <w:p w:rsidR="006049B2" w:rsidRDefault="006049B2" w:rsidP="006049B2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</w:rPr>
      </w:pPr>
      <w:r w:rsidRPr="00277C76">
        <w:rPr>
          <w:rFonts w:ascii="Arial" w:hAnsi="Arial" w:cs="Arial"/>
          <w:b w:val="0"/>
          <w:sz w:val="20"/>
        </w:rPr>
        <w:t>Se colocarán regatones de material plástico atornillados a la estructura, color ídem estructura metálica.</w:t>
      </w:r>
    </w:p>
    <w:p w:rsidR="006049B2" w:rsidRPr="00FC67F3" w:rsidRDefault="006049B2" w:rsidP="006049B2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</w:rPr>
      </w:pPr>
    </w:p>
    <w:p w:rsidR="006049B2" w:rsidRPr="00A73285" w:rsidRDefault="006049B2" w:rsidP="006049B2">
      <w:pPr>
        <w:jc w:val="both"/>
        <w:rPr>
          <w:rFonts w:ascii="Arial" w:hAnsi="Arial" w:cs="Arial"/>
          <w:u w:val="single"/>
          <w:lang w:val="es-ES_tradnl"/>
        </w:rPr>
      </w:pPr>
      <w:r w:rsidRPr="00A73285">
        <w:rPr>
          <w:rFonts w:ascii="Arial" w:hAnsi="Arial" w:cs="Arial"/>
          <w:u w:val="single"/>
          <w:lang w:val="es-ES_tradnl"/>
        </w:rPr>
        <w:t xml:space="preserve">Terminaciones </w:t>
      </w:r>
    </w:p>
    <w:p w:rsidR="006049B2" w:rsidRPr="003029AE" w:rsidRDefault="006049B2" w:rsidP="006049B2">
      <w:pPr>
        <w:jc w:val="both"/>
        <w:rPr>
          <w:rFonts w:ascii="Arial" w:hAnsi="Arial" w:cs="Arial"/>
          <w:lang w:val="es-ES_tradnl"/>
        </w:rPr>
      </w:pPr>
      <w:r w:rsidRPr="003029AE">
        <w:rPr>
          <w:rFonts w:ascii="Arial" w:hAnsi="Arial" w:cs="Arial"/>
          <w:lang w:val="es-ES_tradnl"/>
        </w:rPr>
        <w:t xml:space="preserve">La terminación </w:t>
      </w:r>
      <w:r>
        <w:rPr>
          <w:rFonts w:ascii="Arial" w:hAnsi="Arial" w:cs="Arial"/>
          <w:lang w:val="es-ES_tradnl"/>
        </w:rPr>
        <w:t xml:space="preserve">de la silla </w:t>
      </w:r>
      <w:r w:rsidRPr="003029AE">
        <w:rPr>
          <w:rFonts w:ascii="Arial" w:hAnsi="Arial" w:cs="Arial"/>
        </w:rPr>
        <w:t xml:space="preserve">será mediante un tratamiento previo </w:t>
      </w:r>
      <w:proofErr w:type="spellStart"/>
      <w:r w:rsidRPr="003029AE">
        <w:rPr>
          <w:rFonts w:ascii="Arial" w:hAnsi="Arial" w:cs="Arial"/>
        </w:rPr>
        <w:t>antióxido</w:t>
      </w:r>
      <w:proofErr w:type="spellEnd"/>
      <w:r w:rsidRPr="003029AE">
        <w:rPr>
          <w:rFonts w:ascii="Arial" w:hAnsi="Arial" w:cs="Arial"/>
        </w:rPr>
        <w:t xml:space="preserve"> y terminación </w:t>
      </w:r>
      <w:r w:rsidRPr="003029AE">
        <w:rPr>
          <w:rFonts w:ascii="Arial" w:hAnsi="Arial" w:cs="Arial"/>
          <w:lang w:val="es-ES_tradnl"/>
        </w:rPr>
        <w:t xml:space="preserve">pintura en polvo electroestática al horno, </w:t>
      </w:r>
      <w:r>
        <w:rPr>
          <w:rFonts w:ascii="Arial" w:hAnsi="Arial" w:cs="Arial"/>
        </w:rPr>
        <w:t xml:space="preserve">color gris grafito </w:t>
      </w:r>
      <w:r w:rsidR="00B965BB">
        <w:rPr>
          <w:rFonts w:ascii="Arial" w:hAnsi="Arial" w:cs="Arial"/>
        </w:rPr>
        <w:t xml:space="preserve">oscuro </w:t>
      </w:r>
      <w:proofErr w:type="spellStart"/>
      <w:r>
        <w:rPr>
          <w:rFonts w:ascii="Arial" w:hAnsi="Arial" w:cs="Arial"/>
        </w:rPr>
        <w:t>semimate</w:t>
      </w:r>
      <w:proofErr w:type="spellEnd"/>
      <w:r>
        <w:rPr>
          <w:rFonts w:ascii="Arial" w:hAnsi="Arial" w:cs="Arial"/>
        </w:rPr>
        <w:t>.</w:t>
      </w:r>
      <w:r w:rsidRPr="003029AE">
        <w:rPr>
          <w:rFonts w:ascii="Arial" w:hAnsi="Arial" w:cs="Arial"/>
          <w:lang w:val="es-ES_tradnl"/>
        </w:rPr>
        <w:t xml:space="preserve"> </w:t>
      </w:r>
    </w:p>
    <w:p w:rsidR="006049B2" w:rsidRDefault="006049B2" w:rsidP="006049B2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6049B2" w:rsidRDefault="006049B2" w:rsidP="006049B2">
      <w:pPr>
        <w:jc w:val="both"/>
        <w:rPr>
          <w:rFonts w:ascii="Arial" w:hAnsi="Arial" w:cs="Arial"/>
          <w:b/>
          <w:lang w:val="es-ES_tradnl"/>
        </w:rPr>
      </w:pPr>
      <w:r w:rsidRPr="006E6F40">
        <w:rPr>
          <w:rFonts w:ascii="Arial" w:hAnsi="Arial" w:cs="Arial"/>
          <w:b/>
          <w:lang w:val="es-ES_tradnl"/>
        </w:rPr>
        <w:t>COMPLEMENTOS</w:t>
      </w:r>
    </w:p>
    <w:p w:rsidR="006049B2" w:rsidRPr="00277C76" w:rsidRDefault="006049B2" w:rsidP="006049B2">
      <w:pPr>
        <w:jc w:val="both"/>
        <w:rPr>
          <w:rFonts w:ascii="Arial" w:hAnsi="Arial" w:cs="Arial"/>
          <w:b/>
          <w:sz w:val="22"/>
          <w:szCs w:val="22"/>
          <w:highlight w:val="yellow"/>
          <w:lang w:val="es-ES_tradnl"/>
        </w:rPr>
      </w:pPr>
    </w:p>
    <w:p w:rsidR="006049B2" w:rsidRPr="000E302E" w:rsidRDefault="006049B2" w:rsidP="006049B2">
      <w:pPr>
        <w:jc w:val="both"/>
        <w:rPr>
          <w:rFonts w:ascii="Arial" w:hAnsi="Arial" w:cs="Arial"/>
          <w:u w:val="single"/>
          <w:lang w:val="es-ES_tradnl"/>
        </w:rPr>
      </w:pPr>
      <w:r w:rsidRPr="000E302E">
        <w:rPr>
          <w:rFonts w:ascii="Arial" w:hAnsi="Arial" w:cs="Arial"/>
          <w:u w:val="single"/>
          <w:lang w:val="es-ES_tradnl"/>
        </w:rPr>
        <w:t>Materiales</w:t>
      </w:r>
    </w:p>
    <w:p w:rsidR="006049B2" w:rsidRPr="003D7146" w:rsidRDefault="006049B2" w:rsidP="006049B2">
      <w:pPr>
        <w:autoSpaceDE w:val="0"/>
        <w:autoSpaceDN w:val="0"/>
        <w:adjustRightInd w:val="0"/>
        <w:jc w:val="both"/>
        <w:rPr>
          <w:rFonts w:ascii="Arial" w:hAnsi="Arial" w:cs="Arial"/>
          <w:lang w:val="es-ES_tradnl"/>
        </w:rPr>
      </w:pPr>
      <w:r w:rsidRPr="003D7146">
        <w:rPr>
          <w:rFonts w:ascii="Arial" w:hAnsi="Arial" w:cs="Arial"/>
          <w:lang w:val="es-ES_tradnl"/>
        </w:rPr>
        <w:t>El asiento y respaldo se realizarán</w:t>
      </w:r>
      <w:r w:rsidR="008D5377">
        <w:rPr>
          <w:rFonts w:ascii="Arial" w:hAnsi="Arial" w:cs="Arial"/>
          <w:lang w:val="es-ES_tradnl"/>
        </w:rPr>
        <w:t xml:space="preserve"> </w:t>
      </w:r>
      <w:r w:rsidRPr="003D7146">
        <w:rPr>
          <w:rFonts w:ascii="Arial" w:hAnsi="Arial" w:cs="Arial"/>
          <w:lang w:val="es-ES_tradnl"/>
        </w:rPr>
        <w:t>con chapa</w:t>
      </w:r>
      <w:r w:rsidR="008D5377">
        <w:rPr>
          <w:rFonts w:ascii="Arial" w:hAnsi="Arial" w:cs="Arial"/>
          <w:lang w:val="es-ES_tradnl"/>
        </w:rPr>
        <w:t xml:space="preserve"> </w:t>
      </w:r>
      <w:r>
        <w:rPr>
          <w:rFonts w:ascii="Arial" w:hAnsi="Arial" w:cs="Arial"/>
          <w:lang w:val="es-ES_tradnl"/>
        </w:rPr>
        <w:t>perforada plegada</w:t>
      </w:r>
      <w:r w:rsidRPr="003D7146">
        <w:rPr>
          <w:rFonts w:ascii="Arial" w:hAnsi="Arial" w:cs="Arial"/>
          <w:lang w:val="es-ES_tradnl"/>
        </w:rPr>
        <w:t xml:space="preserve"> e=1mm</w:t>
      </w:r>
      <w:r w:rsidR="00B965BB">
        <w:rPr>
          <w:rFonts w:ascii="Arial" w:hAnsi="Arial" w:cs="Arial"/>
          <w:lang w:val="es-ES_tradnl"/>
        </w:rPr>
        <w:t>;</w:t>
      </w:r>
      <w:r w:rsidRPr="003D7146">
        <w:rPr>
          <w:rFonts w:ascii="Arial" w:hAnsi="Arial" w:cs="Arial"/>
          <w:lang w:val="es-ES_tradnl"/>
        </w:rPr>
        <w:t xml:space="preserve"> diámetro perforación: 5mm; distancia entre centros: 7mm</w:t>
      </w:r>
      <w:r>
        <w:rPr>
          <w:rFonts w:ascii="Arial" w:hAnsi="Arial" w:cs="Arial"/>
          <w:lang w:val="es-ES_tradnl"/>
        </w:rPr>
        <w:t xml:space="preserve">. El sector perforado se centrará en el área de </w:t>
      </w:r>
      <w:r w:rsidR="00B965BB">
        <w:rPr>
          <w:rFonts w:ascii="Arial" w:hAnsi="Arial" w:cs="Arial"/>
          <w:lang w:val="es-ES_tradnl"/>
        </w:rPr>
        <w:t>asiento y de</w:t>
      </w:r>
      <w:r w:rsidR="008D5377">
        <w:rPr>
          <w:rFonts w:ascii="Arial" w:hAnsi="Arial" w:cs="Arial"/>
          <w:lang w:val="es-ES_tradnl"/>
        </w:rPr>
        <w:t xml:space="preserve"> </w:t>
      </w:r>
      <w:r w:rsidR="00B965BB">
        <w:rPr>
          <w:rFonts w:ascii="Arial" w:hAnsi="Arial" w:cs="Arial"/>
          <w:lang w:val="es-ES_tradnl"/>
        </w:rPr>
        <w:t>respaldo</w:t>
      </w:r>
      <w:r>
        <w:rPr>
          <w:rFonts w:ascii="Arial" w:hAnsi="Arial" w:cs="Arial"/>
          <w:lang w:val="es-ES_tradnl"/>
        </w:rPr>
        <w:t>, dejando un borde de 1cm de ancho</w:t>
      </w:r>
      <w:r w:rsidR="008338F2">
        <w:rPr>
          <w:rFonts w:ascii="Arial" w:hAnsi="Arial" w:cs="Arial"/>
          <w:lang w:val="es-ES_tradnl"/>
        </w:rPr>
        <w:t xml:space="preserve"> parejo en todo el perímetro</w:t>
      </w:r>
      <w:r>
        <w:rPr>
          <w:rFonts w:ascii="Arial" w:hAnsi="Arial" w:cs="Arial"/>
          <w:lang w:val="es-ES_tradnl"/>
        </w:rPr>
        <w:t>.</w:t>
      </w:r>
    </w:p>
    <w:p w:rsidR="006049B2" w:rsidRDefault="006049B2" w:rsidP="006049B2">
      <w:pPr>
        <w:jc w:val="both"/>
        <w:rPr>
          <w:rFonts w:ascii="Arial" w:hAnsi="Arial" w:cs="Arial"/>
          <w:b/>
          <w:lang w:val="es-ES_tradnl"/>
        </w:rPr>
      </w:pPr>
    </w:p>
    <w:p w:rsidR="006049B2" w:rsidRPr="004A5EDE" w:rsidRDefault="006049B2" w:rsidP="006049B2">
      <w:pPr>
        <w:jc w:val="both"/>
        <w:rPr>
          <w:rFonts w:ascii="Arial" w:hAnsi="Arial" w:cs="Arial"/>
          <w:b/>
          <w:lang w:val="es-ES_tradnl"/>
        </w:rPr>
      </w:pPr>
      <w:r w:rsidRPr="004A5EDE">
        <w:rPr>
          <w:rFonts w:ascii="Arial" w:hAnsi="Arial" w:cs="Arial"/>
          <w:b/>
          <w:lang w:val="es-ES_tradnl"/>
        </w:rPr>
        <w:t>EMBALAJE</w:t>
      </w:r>
    </w:p>
    <w:p w:rsidR="006049B2" w:rsidRPr="006E6F40" w:rsidRDefault="006049B2" w:rsidP="006049B2">
      <w:pPr>
        <w:jc w:val="both"/>
        <w:rPr>
          <w:rFonts w:ascii="Arial" w:hAnsi="Arial" w:cs="Arial"/>
          <w:b/>
          <w:lang w:val="es-ES_tradnl"/>
        </w:rPr>
      </w:pPr>
    </w:p>
    <w:p w:rsidR="006049B2" w:rsidRPr="006E6F40" w:rsidRDefault="008D5377" w:rsidP="006049B2">
      <w:pPr>
        <w:jc w:val="both"/>
        <w:rPr>
          <w:rFonts w:ascii="Arial" w:hAnsi="Arial" w:cs="Arial"/>
          <w:lang w:val="es-ES_tradnl"/>
        </w:rPr>
      </w:pPr>
      <w:r w:rsidRPr="0069202E">
        <w:rPr>
          <w:rFonts w:ascii="Arial" w:hAnsi="Arial" w:cs="Arial"/>
        </w:rPr>
        <w:t>Se entregarán apiladas de a 4, según Especificaciones Técnicas Generales. Se cuidará especialmente proteger los puntos de contacto entre caños.</w:t>
      </w:r>
      <w:r>
        <w:rPr>
          <w:rFonts w:ascii="Arial" w:hAnsi="Arial" w:cs="Arial"/>
        </w:rPr>
        <w:t xml:space="preserve"> </w:t>
      </w:r>
    </w:p>
    <w:p w:rsidR="000415E5" w:rsidRPr="006E6F40" w:rsidRDefault="002C5464" w:rsidP="00FC67F3">
      <w:pPr>
        <w:jc w:val="both"/>
        <w:rPr>
          <w:rFonts w:ascii="Arial" w:hAnsi="Arial" w:cs="Arial"/>
          <w:lang w:val="es-ES_tradnl"/>
        </w:rPr>
      </w:pPr>
      <w:r>
        <w:rPr>
          <w:rFonts w:ascii="Calibri" w:hAnsi="Calibri" w:cs="Calibri"/>
          <w:noProof/>
          <w:color w:val="000000"/>
        </w:rPr>
        <w:drawing>
          <wp:inline distT="0" distB="0" distL="0" distR="0" wp14:anchorId="7CF86379" wp14:editId="600D01DB">
            <wp:extent cx="4524375" cy="3393281"/>
            <wp:effectExtent l="0" t="0" r="0" b="0"/>
            <wp:docPr id="4" name="3 Imagen" descr="1.2 Silla Metáli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2 Silla Metálica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29865" cy="3397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lang w:val="es-ES_tradnl"/>
        </w:rPr>
        <w:t>Perspectiva</w:t>
      </w:r>
      <w:bookmarkStart w:id="0" w:name="_GoBack"/>
      <w:bookmarkEnd w:id="0"/>
    </w:p>
    <w:sectPr w:rsidR="000415E5" w:rsidRPr="006E6F40" w:rsidSect="000415E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DAB"/>
    <w:rsid w:val="000415E5"/>
    <w:rsid w:val="002C5464"/>
    <w:rsid w:val="00317600"/>
    <w:rsid w:val="003D7146"/>
    <w:rsid w:val="003F6DAB"/>
    <w:rsid w:val="004A5EDE"/>
    <w:rsid w:val="006049B2"/>
    <w:rsid w:val="006734DA"/>
    <w:rsid w:val="0069202E"/>
    <w:rsid w:val="006E6F40"/>
    <w:rsid w:val="006F7FAB"/>
    <w:rsid w:val="00735BE9"/>
    <w:rsid w:val="00764C5B"/>
    <w:rsid w:val="007C5292"/>
    <w:rsid w:val="008338F2"/>
    <w:rsid w:val="008D5377"/>
    <w:rsid w:val="00955467"/>
    <w:rsid w:val="0097682B"/>
    <w:rsid w:val="00AB5CA2"/>
    <w:rsid w:val="00B50307"/>
    <w:rsid w:val="00B965BB"/>
    <w:rsid w:val="00C42ADE"/>
    <w:rsid w:val="00C8132D"/>
    <w:rsid w:val="00CA1866"/>
    <w:rsid w:val="00D46819"/>
    <w:rsid w:val="00F03143"/>
    <w:rsid w:val="00F71330"/>
    <w:rsid w:val="00FA2670"/>
    <w:rsid w:val="00FC6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D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2">
    <w:name w:val="heading 2"/>
    <w:aliases w:val="Title Header2"/>
    <w:basedOn w:val="Normal"/>
    <w:next w:val="Normal"/>
    <w:link w:val="Ttulo2Car"/>
    <w:qFormat/>
    <w:rsid w:val="003F6DAB"/>
    <w:pPr>
      <w:keepNext/>
      <w:jc w:val="both"/>
      <w:outlineLvl w:val="1"/>
    </w:pPr>
    <w:rPr>
      <w:b/>
      <w:sz w:val="2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aliases w:val="Title Header2 Car"/>
    <w:basedOn w:val="Fuentedeprrafopredeter"/>
    <w:link w:val="Ttulo2"/>
    <w:rsid w:val="003F6DAB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paragraph" w:customStyle="1" w:styleId="BankNormal">
    <w:name w:val="BankNormal"/>
    <w:basedOn w:val="Normal"/>
    <w:rsid w:val="003F6DAB"/>
    <w:pPr>
      <w:spacing w:after="240"/>
    </w:pPr>
    <w:rPr>
      <w:sz w:val="24"/>
      <w:lang w:val="en-US"/>
    </w:rPr>
  </w:style>
  <w:style w:type="paragraph" w:customStyle="1" w:styleId="BodyText21">
    <w:name w:val="Body Text 21"/>
    <w:basedOn w:val="Normal"/>
    <w:rsid w:val="003F6DAB"/>
    <w:pPr>
      <w:widowControl w:val="0"/>
      <w:suppressAutoHyphens/>
      <w:ind w:left="498" w:hanging="498"/>
      <w:jc w:val="both"/>
    </w:pPr>
    <w:rPr>
      <w:rFonts w:ascii="Lucida Sans Unicode" w:hAnsi="Lucida Sans Unicode"/>
      <w:snapToGrid w:val="0"/>
      <w:spacing w:val="-3"/>
      <w:sz w:val="22"/>
      <w:lang w:val="es-ES_tradnl"/>
    </w:rPr>
  </w:style>
  <w:style w:type="paragraph" w:styleId="Textoindependiente">
    <w:name w:val="Body Text"/>
    <w:basedOn w:val="Normal"/>
    <w:link w:val="TextoindependienteCar"/>
    <w:rsid w:val="003F6DAB"/>
    <w:rPr>
      <w:b/>
      <w:sz w:val="28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3F6DAB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paragraph" w:customStyle="1" w:styleId="Style1">
    <w:name w:val="Style1"/>
    <w:basedOn w:val="Ttulo2"/>
    <w:next w:val="Normal"/>
    <w:rsid w:val="003D7146"/>
    <w:pPr>
      <w:pageBreakBefore/>
      <w:spacing w:before="120" w:after="120"/>
    </w:pPr>
    <w:rPr>
      <w:b w:val="0"/>
      <w:sz w:val="24"/>
    </w:rPr>
  </w:style>
  <w:style w:type="paragraph" w:styleId="Sangradetextonormal">
    <w:name w:val="Body Text Indent"/>
    <w:basedOn w:val="Normal"/>
    <w:link w:val="SangradetextonormalCar"/>
    <w:rsid w:val="003D7146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3D7146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3D714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C546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5464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D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2">
    <w:name w:val="heading 2"/>
    <w:aliases w:val="Title Header2"/>
    <w:basedOn w:val="Normal"/>
    <w:next w:val="Normal"/>
    <w:link w:val="Ttulo2Car"/>
    <w:qFormat/>
    <w:rsid w:val="003F6DAB"/>
    <w:pPr>
      <w:keepNext/>
      <w:jc w:val="both"/>
      <w:outlineLvl w:val="1"/>
    </w:pPr>
    <w:rPr>
      <w:b/>
      <w:sz w:val="2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aliases w:val="Title Header2 Car"/>
    <w:basedOn w:val="Fuentedeprrafopredeter"/>
    <w:link w:val="Ttulo2"/>
    <w:rsid w:val="003F6DAB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paragraph" w:customStyle="1" w:styleId="BankNormal">
    <w:name w:val="BankNormal"/>
    <w:basedOn w:val="Normal"/>
    <w:rsid w:val="003F6DAB"/>
    <w:pPr>
      <w:spacing w:after="240"/>
    </w:pPr>
    <w:rPr>
      <w:sz w:val="24"/>
      <w:lang w:val="en-US"/>
    </w:rPr>
  </w:style>
  <w:style w:type="paragraph" w:customStyle="1" w:styleId="BodyText21">
    <w:name w:val="Body Text 21"/>
    <w:basedOn w:val="Normal"/>
    <w:rsid w:val="003F6DAB"/>
    <w:pPr>
      <w:widowControl w:val="0"/>
      <w:suppressAutoHyphens/>
      <w:ind w:left="498" w:hanging="498"/>
      <w:jc w:val="both"/>
    </w:pPr>
    <w:rPr>
      <w:rFonts w:ascii="Lucida Sans Unicode" w:hAnsi="Lucida Sans Unicode"/>
      <w:snapToGrid w:val="0"/>
      <w:spacing w:val="-3"/>
      <w:sz w:val="22"/>
      <w:lang w:val="es-ES_tradnl"/>
    </w:rPr>
  </w:style>
  <w:style w:type="paragraph" w:styleId="Textoindependiente">
    <w:name w:val="Body Text"/>
    <w:basedOn w:val="Normal"/>
    <w:link w:val="TextoindependienteCar"/>
    <w:rsid w:val="003F6DAB"/>
    <w:rPr>
      <w:b/>
      <w:sz w:val="28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3F6DAB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paragraph" w:customStyle="1" w:styleId="Style1">
    <w:name w:val="Style1"/>
    <w:basedOn w:val="Ttulo2"/>
    <w:next w:val="Normal"/>
    <w:rsid w:val="003D7146"/>
    <w:pPr>
      <w:pageBreakBefore/>
      <w:spacing w:before="120" w:after="120"/>
    </w:pPr>
    <w:rPr>
      <w:b w:val="0"/>
      <w:sz w:val="24"/>
    </w:rPr>
  </w:style>
  <w:style w:type="paragraph" w:styleId="Sangradetextonormal">
    <w:name w:val="Body Text Indent"/>
    <w:basedOn w:val="Normal"/>
    <w:link w:val="SangradetextonormalCar"/>
    <w:rsid w:val="003D7146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3D7146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3D714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C546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5464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1276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Memfod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adauria</dc:creator>
  <cp:lastModifiedBy>Ángel Nogueira</cp:lastModifiedBy>
  <cp:revision>3</cp:revision>
  <cp:lastPrinted>2014-04-29T20:24:00Z</cp:lastPrinted>
  <dcterms:created xsi:type="dcterms:W3CDTF">2014-04-29T20:25:00Z</dcterms:created>
  <dcterms:modified xsi:type="dcterms:W3CDTF">2014-11-26T18:34:00Z</dcterms:modified>
</cp:coreProperties>
</file>